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494" w:rsidRDefault="00A96494" w:rsidP="00A96494">
      <w:r>
        <w:t>Инвестиционный портал Свердловской области – официальный ресурс, который открывает доступ к актуальной информации по вопросам инвестиционной деятельности: аналитике, реализуемым в регионе и планируемым к реализации инвестиционным проектам, мерам поддержки бизнеса, перспективным отраслям для инвестирования.</w:t>
      </w:r>
    </w:p>
    <w:p w:rsidR="00A96494" w:rsidRDefault="00A96494" w:rsidP="00A96494"/>
    <w:p w:rsidR="00A96494" w:rsidRDefault="00A96494" w:rsidP="00A96494">
      <w:r>
        <w:t xml:space="preserve">Ссылка на инвестиционный портал Свердловской области </w:t>
      </w:r>
      <w:hyperlink r:id="rId4" w:history="1">
        <w:r w:rsidRPr="00E57EB9">
          <w:rPr>
            <w:rStyle w:val="a3"/>
          </w:rPr>
          <w:t>https://map.invest-in-ural.ru/geoportal#workingSetId=invest_public</w:t>
        </w:r>
      </w:hyperlink>
      <w:r>
        <w:t xml:space="preserve"> </w:t>
      </w:r>
      <w:bookmarkStart w:id="0" w:name="_GoBack"/>
      <w:bookmarkEnd w:id="0"/>
    </w:p>
    <w:p w:rsidR="00A96494" w:rsidRDefault="00A96494" w:rsidP="00A96494"/>
    <w:p w:rsidR="00B642E3" w:rsidRDefault="00A96494" w:rsidP="00A96494">
      <w:r>
        <w:t>Памятка по использованию инвестиционной карты при работе с инвесторами</w:t>
      </w:r>
    </w:p>
    <w:p w:rsidR="00A96494" w:rsidRDefault="00A96494" w:rsidP="00A96494">
      <w:r>
        <w:rPr>
          <w:noProof/>
          <w:lang w:eastAsia="ru-RU"/>
        </w:rPr>
        <w:drawing>
          <wp:inline distT="0" distB="0" distL="0" distR="0" wp14:anchorId="5DF06344" wp14:editId="64C89417">
            <wp:extent cx="5902325" cy="3804557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033" t="12462" r="6269" b="4458"/>
                    <a:stretch/>
                  </pic:blipFill>
                  <pic:spPr bwMode="auto">
                    <a:xfrm>
                      <a:off x="0" y="0"/>
                      <a:ext cx="5921079" cy="3816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494" w:rsidRDefault="00A96494" w:rsidP="00A96494"/>
    <w:p w:rsidR="00A96494" w:rsidRDefault="00A96494" w:rsidP="00A96494"/>
    <w:p w:rsidR="00A96494" w:rsidRDefault="00A96494" w:rsidP="00A96494">
      <w:hyperlink r:id="rId6" w:history="1">
        <w:r>
          <w:rPr>
            <w:rStyle w:val="a3"/>
            <w:rFonts w:ascii="Montserrat" w:hAnsi="Montserrat"/>
            <w:color w:val="006A9F"/>
            <w:sz w:val="23"/>
            <w:szCs w:val="23"/>
            <w:shd w:val="clear" w:color="auto" w:fill="FFFFFF"/>
          </w:rPr>
          <w:t>Инструкция </w:t>
        </w:r>
      </w:hyperlink>
      <w:hyperlink r:id="rId7" w:history="1">
        <w:r>
          <w:rPr>
            <w:rStyle w:val="a3"/>
            <w:rFonts w:ascii="Montserrat" w:hAnsi="Montserrat"/>
            <w:color w:val="006A9F"/>
            <w:sz w:val="23"/>
            <w:szCs w:val="23"/>
            <w:shd w:val="clear" w:color="auto" w:fill="FFFFFF"/>
          </w:rPr>
          <w:t>Цифровой сервис "</w:t>
        </w:r>
        <w:proofErr w:type="spellStart"/>
        <w:r>
          <w:rPr>
            <w:rStyle w:val="a3"/>
            <w:rFonts w:ascii="Montserrat" w:hAnsi="Montserrat"/>
            <w:color w:val="006A9F"/>
            <w:sz w:val="23"/>
            <w:szCs w:val="23"/>
            <w:shd w:val="clear" w:color="auto" w:fill="FFFFFF"/>
          </w:rPr>
          <w:t>Градпроработка</w:t>
        </w:r>
        <w:proofErr w:type="spellEnd"/>
        <w:r>
          <w:rPr>
            <w:rStyle w:val="a3"/>
            <w:rFonts w:ascii="Montserrat" w:hAnsi="Montserrat"/>
            <w:color w:val="006A9F"/>
            <w:sz w:val="23"/>
            <w:szCs w:val="23"/>
            <w:shd w:val="clear" w:color="auto" w:fill="FFFFFF"/>
          </w:rPr>
          <w:t>"</w:t>
        </w:r>
      </w:hyperlink>
    </w:p>
    <w:sectPr w:rsidR="00A964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494"/>
    <w:rsid w:val="00A96494"/>
    <w:rsid w:val="00B642E3"/>
    <w:rsid w:val="00D4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9F605"/>
  <w15:chartTrackingRefBased/>
  <w15:docId w15:val="{72091AB9-473F-41AE-BDD1-C6AFB7865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64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xn----7sbbqrkctdbjvdlfmr7n.xn--p1ai/ekonomika/investitsii/investitsionnaya-karta/%D0%9F%D1%80%D0%B8%D0%BB%D0%BE%D0%B6%D0%B5%D0%BD%D0%B8%D0%B5%20%D0%98%D0%BD%D1%81%D1%82%D1%80%D1%83%D0%BA%D1%86%D0%B8%D1%8F_%D0%93%D1%80%D0%B0%D0%B4%D0%BF%D1%80%D0%BE%D1%80%D0%B0%D0%B1%D0%BE%D1%82%D0%BA%D0%B0%20%D0%BA%20%D0%B2%D1%85%D0%BE%D0%B4%D1%8F%D1%89%D0%B5%D0%B5%20%D0%BF%D0%B8%D1%81%D1%8C%D0%BC%D0%BE%20%D0%BE%D1%82%20%D0%9C%D0%B8%D0%BD%D0%B8%D1%81%D1%82%D0%B5%D1%80%D1%81%D1%82%D0%B2%D0%BE%20%D0%B8%D0%BD%D0%B2%D0%B5%D1%81%D1%82%D0%B8%D1%86%D0%B8%D0%B9%20%D0%B8%20%D1%80%D0%B0%D0%B7%D0%B2%D0%B8%D1%82%D0%B8%D1%8F%20%D0%A1%D0%B2%D0%B5%D1%80%D0%B4%D0%BB%D0%BE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xn----7sbbqrkctdbjvdlfmr7n.xn--p1ai/ekonomika/investitsii/investitsionnaya-karta/%D0%9F%D1%80%D0%B8%D0%BB%D0%BE%D0%B6%D0%B5%D0%BD%D0%B8%D0%B5%20%D0%98%D0%BD%D1%81%D1%82%D1%80%D1%83%D0%BA%D1%86%D0%B8%D1%8F_%D0%93%D1%80%D0%B0%D0%B4%D0%BF%D1%80%D0%BE%D1%80%D0%B0%D0%B1%D0%BE%D1%82%D0%BA%D0%B0%20%D0%BA%20%D0%B2%D1%85%D0%BE%D0%B4%D1%8F%D1%89%D0%B5%D0%B5%20%D0%BF%D0%B8%D1%81%D1%8C%D0%BC%D0%BE%20%D0%BE%D1%82%20%D0%9C%D0%B8%D0%BD%D0%B8%D1%81%D1%82%D0%B5%D1%80%D1%81%D1%82%D0%B2%D0%BE%20%D0%B8%D0%BD%D0%B2%D0%B5%D1%81%D1%82%D0%B8%D1%86%D0%B8%D0%B9%20%D0%B8%20%D1%80%D0%B0%D0%B7%D0%B2%D0%B8%D1%82%D0%B8%D1%8F%20%D0%A1%D0%B2%D0%B5%D1%80%D0%B4%D0%BB%D0%BE.pdf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map.invest-in-ural.ru/geoportal#workingSetId=invest_public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2025-10-16T06:07:00Z</dcterms:created>
  <dcterms:modified xsi:type="dcterms:W3CDTF">2025-10-16T09:49:00Z</dcterms:modified>
</cp:coreProperties>
</file>